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973" w:rsidRDefault="0076340B">
      <w:pPr>
        <w:jc w:val="center"/>
      </w:pPr>
      <w:r>
        <w:rPr>
          <w:noProof/>
          <w:lang w:val="en-US"/>
        </w:rPr>
        <w:drawing>
          <wp:inline distT="114300" distB="114300" distL="114300" distR="114300">
            <wp:extent cx="2894610" cy="928688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4610" cy="928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34973" w:rsidRDefault="0076340B">
      <w:pPr>
        <w:jc w:val="center"/>
        <w:rPr>
          <w:rFonts w:ascii="Lato" w:eastAsia="Lato" w:hAnsi="Lato" w:cs="Lato"/>
        </w:rPr>
      </w:pPr>
      <w:r>
        <w:rPr>
          <w:rFonts w:ascii="Lato" w:eastAsia="Lato" w:hAnsi="Lato" w:cs="Lato"/>
        </w:rPr>
        <w:t>Momentum Academy</w:t>
      </w:r>
    </w:p>
    <w:p w:rsidR="00934973" w:rsidRDefault="00934973">
      <w:pPr>
        <w:jc w:val="center"/>
        <w:rPr>
          <w:rFonts w:ascii="Lato" w:eastAsia="Lato" w:hAnsi="Lato" w:cs="Lato"/>
        </w:rPr>
      </w:pPr>
    </w:p>
    <w:p w:rsidR="00934973" w:rsidRDefault="0076340B">
      <w:pPr>
        <w:jc w:val="center"/>
        <w:rPr>
          <w:rFonts w:ascii="Lato" w:eastAsia="Lato" w:hAnsi="Lato" w:cs="Lato"/>
          <w:b/>
        </w:rPr>
      </w:pPr>
      <w:r>
        <w:rPr>
          <w:rFonts w:ascii="Lato" w:eastAsia="Lato" w:hAnsi="Lato" w:cs="Lato"/>
          <w:b/>
        </w:rPr>
        <w:t>Minutes of a Meeting of the Board</w:t>
      </w:r>
    </w:p>
    <w:p w:rsidR="00934973" w:rsidRDefault="0076340B">
      <w:pPr>
        <w:jc w:val="center"/>
        <w:rPr>
          <w:rFonts w:ascii="Lato" w:eastAsia="Lato" w:hAnsi="Lato" w:cs="Lato"/>
          <w:b/>
        </w:rPr>
      </w:pPr>
      <w:r>
        <w:rPr>
          <w:rFonts w:ascii="Lato" w:eastAsia="Lato" w:hAnsi="Lato" w:cs="Lato"/>
          <w:b/>
        </w:rPr>
        <w:t>May 20, 2024</w:t>
      </w:r>
    </w:p>
    <w:p w:rsidR="00934973" w:rsidRDefault="0076340B">
      <w:pPr>
        <w:jc w:val="center"/>
        <w:rPr>
          <w:rFonts w:ascii="Lato" w:eastAsia="Lato" w:hAnsi="Lato" w:cs="Lato"/>
          <w:b/>
        </w:rPr>
      </w:pPr>
      <w:proofErr w:type="spellStart"/>
      <w:r>
        <w:rPr>
          <w:rFonts w:ascii="Lato" w:eastAsia="Lato" w:hAnsi="Lato" w:cs="Lato"/>
          <w:b/>
        </w:rPr>
        <w:t>7:00PM</w:t>
      </w:r>
      <w:proofErr w:type="spellEnd"/>
    </w:p>
    <w:p w:rsidR="00934973" w:rsidRDefault="00934973">
      <w:pPr>
        <w:jc w:val="center"/>
        <w:rPr>
          <w:rFonts w:ascii="Lato" w:eastAsia="Lato" w:hAnsi="Lato" w:cs="Lato"/>
          <w:b/>
        </w:rPr>
      </w:pPr>
    </w:p>
    <w:p w:rsidR="00934973" w:rsidRDefault="0076340B">
      <w:pPr>
        <w:jc w:val="center"/>
        <w:rPr>
          <w:rFonts w:ascii="Lato" w:eastAsia="Lato" w:hAnsi="Lato" w:cs="Lato"/>
          <w:b/>
        </w:rPr>
      </w:pPr>
      <w:r>
        <w:rPr>
          <w:rFonts w:ascii="Lato" w:eastAsia="Lato" w:hAnsi="Lato" w:cs="Lato"/>
          <w:b/>
        </w:rPr>
        <w:t>Location: 2000 S 8th Street, St. Louis, MO 63104</w:t>
      </w:r>
    </w:p>
    <w:p w:rsidR="00934973" w:rsidRDefault="0076340B">
      <w:pPr>
        <w:spacing w:before="120" w:line="240" w:lineRule="auto"/>
        <w:rPr>
          <w:rFonts w:ascii="Lato" w:eastAsia="Lato" w:hAnsi="Lato" w:cs="Lato"/>
          <w:b/>
        </w:rPr>
      </w:pPr>
      <w:hyperlink r:id="rId6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https://us06web.zoom.us/j/81335808111?pwd=NnRmN2JxcmI1eVVqT0hIazVKYmVqUT09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4973" w:rsidRDefault="0076340B">
      <w:pPr>
        <w:rPr>
          <w:rFonts w:ascii="Lato" w:eastAsia="Lato" w:hAnsi="Lato" w:cs="Lato"/>
        </w:rPr>
      </w:pPr>
      <w:r>
        <w:rPr>
          <w:rFonts w:ascii="Lato" w:eastAsia="Lato" w:hAnsi="Lato" w:cs="Lato"/>
          <w:b/>
        </w:rPr>
        <w:t xml:space="preserve">Board Members Present:  </w:t>
      </w:r>
      <w:r>
        <w:rPr>
          <w:rFonts w:ascii="Lato" w:eastAsia="Lato" w:hAnsi="Lato" w:cs="Lato"/>
        </w:rPr>
        <w:t>David Simmons, Hanley Chiang,</w:t>
      </w:r>
      <w:r>
        <w:rPr>
          <w:rFonts w:ascii="Lato" w:eastAsia="Lato" w:hAnsi="Lato" w:cs="Lato"/>
          <w:b/>
        </w:rPr>
        <w:t xml:space="preserve"> </w:t>
      </w:r>
      <w:r>
        <w:rPr>
          <w:rFonts w:ascii="Lato" w:eastAsia="Lato" w:hAnsi="Lato" w:cs="Lato"/>
        </w:rPr>
        <w:t xml:space="preserve"> Melissa Powers, Courtney Stevenson, Ian Buchanan, Patrick Davis, Theresa Yoffie, Nilesh Patel, Patrick Davis</w:t>
      </w:r>
    </w:p>
    <w:p w:rsidR="00934973" w:rsidRDefault="0076340B">
      <w:pPr>
        <w:rPr>
          <w:rFonts w:ascii="Lato" w:eastAsia="Lato" w:hAnsi="Lato" w:cs="Lato"/>
        </w:rPr>
      </w:pPr>
      <w:r>
        <w:rPr>
          <w:rFonts w:ascii="Lato" w:eastAsia="Lato" w:hAnsi="Lato" w:cs="Lato"/>
          <w:b/>
        </w:rPr>
        <w:t>Board Members no</w:t>
      </w:r>
      <w:r>
        <w:rPr>
          <w:rFonts w:ascii="Lato" w:eastAsia="Lato" w:hAnsi="Lato" w:cs="Lato"/>
          <w:b/>
        </w:rPr>
        <w:t xml:space="preserve">t </w:t>
      </w:r>
      <w:proofErr w:type="gramStart"/>
      <w:r>
        <w:rPr>
          <w:rFonts w:ascii="Lato" w:eastAsia="Lato" w:hAnsi="Lato" w:cs="Lato"/>
          <w:b/>
        </w:rPr>
        <w:t>Present</w:t>
      </w:r>
      <w:proofErr w:type="gramEnd"/>
      <w:r>
        <w:rPr>
          <w:rFonts w:ascii="Lato" w:eastAsia="Lato" w:hAnsi="Lato" w:cs="Lato"/>
          <w:b/>
        </w:rPr>
        <w:t>:</w:t>
      </w:r>
      <w:r>
        <w:rPr>
          <w:rFonts w:ascii="Lato" w:eastAsia="Lato" w:hAnsi="Lato" w:cs="Lato"/>
        </w:rPr>
        <w:t xml:space="preserve"> Ian Buchanan, Courtney Stevenson</w:t>
      </w:r>
    </w:p>
    <w:p w:rsidR="00934973" w:rsidRDefault="0076340B">
      <w:pPr>
        <w:rPr>
          <w:rFonts w:ascii="Lato" w:eastAsia="Lato" w:hAnsi="Lato" w:cs="Lato"/>
          <w:b/>
        </w:rPr>
      </w:pPr>
      <w:r>
        <w:rPr>
          <w:rFonts w:ascii="Lato" w:eastAsia="Lato" w:hAnsi="Lato" w:cs="Lato"/>
          <w:b/>
        </w:rPr>
        <w:t xml:space="preserve">Guests Present: </w:t>
      </w:r>
      <w:r>
        <w:rPr>
          <w:rFonts w:ascii="Lato" w:eastAsia="Lato" w:hAnsi="Lato" w:cs="Lato"/>
        </w:rPr>
        <w:t xml:space="preserve">Miranda Ming, Maria Prete, Antionette Bedessie, Megan </w:t>
      </w:r>
      <w:proofErr w:type="spellStart"/>
      <w:r>
        <w:rPr>
          <w:rFonts w:ascii="Lato" w:eastAsia="Lato" w:hAnsi="Lato" w:cs="Lato"/>
        </w:rPr>
        <w:t>Prouhet</w:t>
      </w:r>
      <w:proofErr w:type="spellEnd"/>
      <w:r>
        <w:rPr>
          <w:rFonts w:ascii="Lato" w:eastAsia="Lato" w:hAnsi="Lato" w:cs="Lato"/>
        </w:rPr>
        <w:t xml:space="preserve">, </w:t>
      </w:r>
      <w:proofErr w:type="spellStart"/>
      <w:proofErr w:type="gramStart"/>
      <w:r>
        <w:rPr>
          <w:rFonts w:ascii="Lato" w:eastAsia="Lato" w:hAnsi="Lato" w:cs="Lato"/>
        </w:rPr>
        <w:t>Quanisha</w:t>
      </w:r>
      <w:proofErr w:type="spellEnd"/>
      <w:proofErr w:type="gramEnd"/>
      <w:r>
        <w:rPr>
          <w:rFonts w:ascii="Lato" w:eastAsia="Lato" w:hAnsi="Lato" w:cs="Lato"/>
        </w:rPr>
        <w:t xml:space="preserve"> Major, Mark Boyd, Travis Rainey, </w:t>
      </w:r>
      <w:proofErr w:type="spellStart"/>
      <w:r>
        <w:rPr>
          <w:rFonts w:ascii="Lato" w:eastAsia="Lato" w:hAnsi="Lato" w:cs="Lato"/>
        </w:rPr>
        <w:t>Eleni</w:t>
      </w:r>
      <w:proofErr w:type="spellEnd"/>
      <w:r>
        <w:rPr>
          <w:rFonts w:ascii="Lato" w:eastAsia="Lato" w:hAnsi="Lato" w:cs="Lato"/>
        </w:rPr>
        <w:t xml:space="preserve"> Madison, Angela Ashby</w:t>
      </w: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15"/>
        <w:gridCol w:w="7185"/>
      </w:tblGrid>
      <w:tr w:rsidR="00934973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4973" w:rsidRDefault="00763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Topic (Presenter)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4973" w:rsidRDefault="00763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Updates, Decisions, and Action Items</w:t>
            </w:r>
          </w:p>
        </w:tc>
      </w:tr>
      <w:tr w:rsidR="00934973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4973" w:rsidRDefault="00934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</w:rPr>
            </w:pP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4973" w:rsidRDefault="0076340B">
            <w:pPr>
              <w:widowControl w:val="0"/>
              <w:spacing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 xml:space="preserve">At </w:t>
            </w:r>
            <w:proofErr w:type="gramStart"/>
            <w:r>
              <w:rPr>
                <w:rFonts w:ascii="Lato" w:eastAsia="Lato" w:hAnsi="Lato" w:cs="Lato"/>
              </w:rPr>
              <w:t>7:08  p.m</w:t>
            </w:r>
            <w:proofErr w:type="gramEnd"/>
            <w:r>
              <w:rPr>
                <w:rFonts w:ascii="Lato" w:eastAsia="Lato" w:hAnsi="Lato" w:cs="Lato"/>
              </w:rPr>
              <w:t>., Mr. David Simmons called the meeting to order.</w:t>
            </w:r>
          </w:p>
        </w:tc>
      </w:tr>
      <w:tr w:rsidR="00934973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4973" w:rsidRDefault="00763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Community Comments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4973" w:rsidRDefault="00763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None</w:t>
            </w:r>
          </w:p>
        </w:tc>
      </w:tr>
      <w:tr w:rsidR="00934973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4973" w:rsidRDefault="00763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Consent Agenda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4973" w:rsidRDefault="0076340B">
            <w:pPr>
              <w:widowControl w:val="0"/>
              <w:spacing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Approval of Minutes of the April 29, 2024 Board Meeting, Minutes of the April 29, 2024 Closed Board Meeting, School Performance Committee Report (May), F</w:t>
            </w:r>
            <w:r>
              <w:rPr>
                <w:rFonts w:ascii="Lato" w:eastAsia="Lato" w:hAnsi="Lato" w:cs="Lato"/>
              </w:rPr>
              <w:t xml:space="preserve">inance Committee Report (May), Check Register (May), Board Resolutions from </w:t>
            </w:r>
            <w:proofErr w:type="spellStart"/>
            <w:r>
              <w:rPr>
                <w:rFonts w:ascii="Lato" w:eastAsia="Lato" w:hAnsi="Lato" w:cs="Lato"/>
              </w:rPr>
              <w:t>Busey</w:t>
            </w:r>
            <w:proofErr w:type="spellEnd"/>
            <w:r>
              <w:rPr>
                <w:rFonts w:ascii="Lato" w:eastAsia="Lato" w:hAnsi="Lato" w:cs="Lato"/>
              </w:rPr>
              <w:t xml:space="preserve"> Bank</w:t>
            </w:r>
          </w:p>
          <w:p w:rsidR="00934973" w:rsidRDefault="0076340B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Motion to approve consent agenda, seconded and passed</w:t>
            </w:r>
          </w:p>
        </w:tc>
      </w:tr>
      <w:tr w:rsidR="00934973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4973" w:rsidRDefault="00763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Board Matters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4973" w:rsidRDefault="0076340B">
            <w:pPr>
              <w:widowControl w:val="0"/>
              <w:spacing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 xml:space="preserve">Vote on </w:t>
            </w:r>
            <w:r>
              <w:rPr>
                <w:rFonts w:ascii="Lato" w:eastAsia="Lato" w:hAnsi="Lato" w:cs="Lato"/>
              </w:rPr>
              <w:t>Proposed New Board Member – Nilesh Patel</w:t>
            </w:r>
          </w:p>
          <w:p w:rsidR="00934973" w:rsidRDefault="0076340B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Motion to approve Nilesh Patel  as a Board Member, seconded and passed</w:t>
            </w:r>
          </w:p>
          <w:p w:rsidR="00934973" w:rsidRDefault="0076340B">
            <w:pPr>
              <w:widowControl w:val="0"/>
              <w:spacing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Vote on Contract for Executive Director Search</w:t>
            </w:r>
          </w:p>
          <w:p w:rsidR="00934973" w:rsidRDefault="0076340B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Motion to approve the contract for the Executive Director search, seconded and passed</w:t>
            </w:r>
          </w:p>
          <w:p w:rsidR="00934973" w:rsidRDefault="0076340B">
            <w:pPr>
              <w:widowControl w:val="0"/>
              <w:spacing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Budget Presentation and Vote</w:t>
            </w:r>
          </w:p>
          <w:p w:rsidR="00934973" w:rsidRDefault="0076340B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Motion to approve the 2024-2025 budget, seconded and passed</w:t>
            </w:r>
          </w:p>
          <w:p w:rsidR="00934973" w:rsidRDefault="0076340B">
            <w:pPr>
              <w:widowControl w:val="0"/>
              <w:spacing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Approval of Employee Handbook</w:t>
            </w:r>
          </w:p>
          <w:p w:rsidR="00934973" w:rsidRDefault="0076340B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Motion to approve the 2024-2025 Employee Handbook, seconded and passed</w:t>
            </w:r>
          </w:p>
        </w:tc>
      </w:tr>
      <w:tr w:rsidR="00934973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4973" w:rsidRDefault="00763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Executive Director Report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4973" w:rsidRDefault="0076340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Lato" w:eastAsia="Lato" w:hAnsi="Lato" w:cs="Lato"/>
              </w:rPr>
            </w:pPr>
            <w:proofErr w:type="spellStart"/>
            <w:r>
              <w:rPr>
                <w:rFonts w:ascii="Lato" w:eastAsia="Lato" w:hAnsi="Lato" w:cs="Lato"/>
              </w:rPr>
              <w:t>SLUPrime</w:t>
            </w:r>
            <w:proofErr w:type="spellEnd"/>
            <w:r>
              <w:rPr>
                <w:rFonts w:ascii="Lato" w:eastAsia="Lato" w:hAnsi="Lato" w:cs="Lato"/>
              </w:rPr>
              <w:t xml:space="preserve"> Update</w:t>
            </w:r>
          </w:p>
          <w:p w:rsidR="00934973" w:rsidRDefault="0076340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C-Suite Retreat</w:t>
            </w:r>
          </w:p>
          <w:p w:rsidR="00934973" w:rsidRDefault="0076340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Common Application Update</w:t>
            </w:r>
          </w:p>
          <w:p w:rsidR="00934973" w:rsidRDefault="0076340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Momentum Dashboard</w:t>
            </w:r>
          </w:p>
          <w:p w:rsidR="00934973" w:rsidRDefault="0076340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Curriculum and Instruction Updates</w:t>
            </w:r>
          </w:p>
          <w:p w:rsidR="00934973" w:rsidRDefault="0076340B">
            <w:pPr>
              <w:widowControl w:val="0"/>
              <w:numPr>
                <w:ilvl w:val="1"/>
                <w:numId w:val="1"/>
              </w:numPr>
              <w:spacing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School Calendar 2024-2025</w:t>
            </w:r>
          </w:p>
          <w:p w:rsidR="00934973" w:rsidRDefault="0076340B">
            <w:pPr>
              <w:widowControl w:val="0"/>
              <w:numPr>
                <w:ilvl w:val="2"/>
                <w:numId w:val="1"/>
              </w:numPr>
              <w:spacing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Motion to approve the 2024-2025 School Calendar, seconded and passed</w:t>
            </w:r>
          </w:p>
          <w:p w:rsidR="00934973" w:rsidRDefault="0076340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Operations Updates provided</w:t>
            </w:r>
          </w:p>
          <w:p w:rsidR="00934973" w:rsidRDefault="0076340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lastRenderedPageBreak/>
              <w:t>Culture Updates provided</w:t>
            </w:r>
          </w:p>
        </w:tc>
      </w:tr>
      <w:tr w:rsidR="00934973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4973" w:rsidRDefault="00763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lastRenderedPageBreak/>
              <w:t>Next Meetings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4973" w:rsidRDefault="0076340B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Board Retreat: July 19, 2024 – 2 p.m. – Momentum Academy’s Tower Grove South Campus, 3716 Morgan Ford Rd, St. Louis, MO 63116 and July 20, 2024 – 9 a.m. – Momentum Academy’s Tower Grove South Campus, 3716 Morgan Ford Rd, St. Louis, MO 63116</w:t>
            </w:r>
          </w:p>
          <w:p w:rsidR="00934973" w:rsidRDefault="0076340B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Regular Board M</w:t>
            </w:r>
            <w:r>
              <w:rPr>
                <w:rFonts w:ascii="Lato" w:eastAsia="Lato" w:hAnsi="Lato" w:cs="Lato"/>
              </w:rPr>
              <w:t>eeting: July 19, 2024 – 2 p.m. – Momentum’s Tower Grove South Campus, 3716 Morgan Ford Rd, St. Louis, MO 63116</w:t>
            </w:r>
          </w:p>
          <w:p w:rsidR="00934973" w:rsidRDefault="0076340B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School Performance Committee:  July 8, 2024 – 7 p.m. – by Zoom</w:t>
            </w:r>
          </w:p>
          <w:p w:rsidR="00934973" w:rsidRDefault="0076340B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Finance Committee:  July 15, 2024 – 8 p.m. – by Zoom</w:t>
            </w:r>
          </w:p>
        </w:tc>
      </w:tr>
      <w:tr w:rsidR="00934973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4973" w:rsidRDefault="0076340B">
            <w:pPr>
              <w:widowControl w:val="0"/>
              <w:spacing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Adjournment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4973" w:rsidRDefault="0076340B">
            <w:pPr>
              <w:widowControl w:val="0"/>
              <w:spacing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At  8:43 p.m., David Simmons adjourned the open</w:t>
            </w:r>
          </w:p>
          <w:p w:rsidR="00934973" w:rsidRDefault="0076340B">
            <w:pPr>
              <w:widowControl w:val="0"/>
              <w:spacing w:line="240" w:lineRule="auto"/>
              <w:rPr>
                <w:rFonts w:ascii="Lato" w:eastAsia="Lato" w:hAnsi="Lato" w:cs="Lato"/>
              </w:rPr>
            </w:pPr>
            <w:proofErr w:type="gramStart"/>
            <w:r>
              <w:rPr>
                <w:rFonts w:ascii="Lato" w:eastAsia="Lato" w:hAnsi="Lato" w:cs="Lato"/>
              </w:rPr>
              <w:t>session</w:t>
            </w:r>
            <w:proofErr w:type="gramEnd"/>
            <w:r>
              <w:rPr>
                <w:rFonts w:ascii="Lato" w:eastAsia="Lato" w:hAnsi="Lato" w:cs="Lato"/>
              </w:rPr>
              <w:t xml:space="preserve"> of the board meeting</w:t>
            </w:r>
            <w:r>
              <w:rPr>
                <w:rFonts w:ascii="Lato" w:eastAsia="Lato" w:hAnsi="Lato" w:cs="Lato"/>
              </w:rPr>
              <w:t xml:space="preserve">. </w:t>
            </w:r>
          </w:p>
          <w:p w:rsidR="00934973" w:rsidRDefault="00934973">
            <w:pPr>
              <w:widowControl w:val="0"/>
              <w:spacing w:line="240" w:lineRule="auto"/>
              <w:rPr>
                <w:rFonts w:ascii="Lato" w:eastAsia="Lato" w:hAnsi="Lato" w:cs="Lato"/>
              </w:rPr>
            </w:pPr>
          </w:p>
          <w:p w:rsidR="00934973" w:rsidRDefault="00934973">
            <w:pPr>
              <w:widowControl w:val="0"/>
              <w:spacing w:line="240" w:lineRule="auto"/>
              <w:rPr>
                <w:rFonts w:ascii="Lato" w:eastAsia="Lato" w:hAnsi="Lato" w:cs="Lato"/>
              </w:rPr>
            </w:pPr>
          </w:p>
        </w:tc>
      </w:tr>
    </w:tbl>
    <w:p w:rsidR="00934973" w:rsidRDefault="00934973">
      <w:pPr>
        <w:rPr>
          <w:rFonts w:ascii="Lato" w:eastAsia="Lato" w:hAnsi="Lato" w:cs="Lato"/>
          <w:b/>
        </w:rPr>
      </w:pPr>
    </w:p>
    <w:p w:rsidR="00934973" w:rsidRDefault="0076340B">
      <w:pPr>
        <w:rPr>
          <w:rFonts w:ascii="Lato" w:eastAsia="Lato" w:hAnsi="Lato" w:cs="Lato"/>
          <w:highlight w:val="yellow"/>
        </w:rPr>
      </w:pPr>
      <w:r>
        <w:rPr>
          <w:rFonts w:ascii="Lato" w:eastAsia="Lato" w:hAnsi="Lato" w:cs="Lato"/>
        </w:rPr>
        <w:t>Respectfully submitted by David Simmons, Board President.</w:t>
      </w:r>
    </w:p>
    <w:p w:rsidR="00934973" w:rsidRDefault="00934973">
      <w:pPr>
        <w:rPr>
          <w:rFonts w:ascii="Lato" w:eastAsia="Lato" w:hAnsi="Lato" w:cs="Lato"/>
          <w:b/>
        </w:rPr>
      </w:pPr>
    </w:p>
    <w:p w:rsidR="00934973" w:rsidRDefault="0076340B">
      <w:pPr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The minutes of the May 20, 2024 Momentum Academy Board of Directors meeting will </w:t>
      </w:r>
      <w:proofErr w:type="gramStart"/>
      <w:r>
        <w:rPr>
          <w:rFonts w:ascii="Lato" w:eastAsia="Lato" w:hAnsi="Lato" w:cs="Lato"/>
        </w:rPr>
        <w:t>be  approved</w:t>
      </w:r>
      <w:proofErr w:type="gramEnd"/>
      <w:r>
        <w:rPr>
          <w:rFonts w:ascii="Lato" w:eastAsia="Lato" w:hAnsi="Lato" w:cs="Lato"/>
        </w:rPr>
        <w:t xml:space="preserve"> at the July 1</w:t>
      </w:r>
      <w:r>
        <w:rPr>
          <w:rFonts w:ascii="Lato" w:eastAsia="Lato" w:hAnsi="Lato" w:cs="Lato"/>
        </w:rPr>
        <w:t xml:space="preserve">9th, meeting by: </w:t>
      </w:r>
    </w:p>
    <w:p w:rsidR="00934973" w:rsidRDefault="00934973">
      <w:pPr>
        <w:rPr>
          <w:rFonts w:ascii="Lato" w:eastAsia="Lato" w:hAnsi="Lato" w:cs="Lato"/>
        </w:rPr>
      </w:pPr>
    </w:p>
    <w:p w:rsidR="00934973" w:rsidRDefault="00934973"/>
    <w:p w:rsidR="00934973" w:rsidRDefault="0076340B">
      <w:r>
        <w:rPr>
          <w:noProof/>
          <w:lang w:val="en-US"/>
        </w:rPr>
        <w:drawing>
          <wp:inline distT="114300" distB="114300" distL="114300" distR="114300">
            <wp:extent cx="3619500" cy="5905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590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bookmarkStart w:id="0" w:name="_GoBack"/>
      <w:bookmarkEnd w:id="0"/>
      <w:r>
        <w:t>7/19</w:t>
      </w:r>
      <w:r>
        <w:t>/2024</w:t>
      </w:r>
    </w:p>
    <w:p w:rsidR="00934973" w:rsidRDefault="0076340B">
      <w:r>
        <w:t>____________________________________</w:t>
      </w:r>
      <w:r>
        <w:tab/>
      </w:r>
      <w:r>
        <w:tab/>
      </w:r>
      <w:r>
        <w:tab/>
      </w:r>
      <w:r>
        <w:tab/>
        <w:t>_________________________</w:t>
      </w:r>
    </w:p>
    <w:p w:rsidR="00934973" w:rsidRDefault="0076340B">
      <w:r>
        <w:t>David Simmons, President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934973" w:rsidRDefault="00934973"/>
    <w:p w:rsidR="00934973" w:rsidRDefault="00934973">
      <w:pPr>
        <w:rPr>
          <w:sz w:val="20"/>
          <w:szCs w:val="20"/>
        </w:rPr>
      </w:pPr>
    </w:p>
    <w:p w:rsidR="00934973" w:rsidRDefault="0076340B">
      <w:r>
        <w:t>____________________________________</w:t>
      </w:r>
      <w:r>
        <w:tab/>
      </w:r>
      <w:r>
        <w:tab/>
      </w:r>
      <w:r>
        <w:tab/>
      </w:r>
      <w:r>
        <w:tab/>
        <w:t>_________________________</w:t>
      </w:r>
    </w:p>
    <w:p w:rsidR="00934973" w:rsidRDefault="0076340B">
      <w:pPr>
        <w:rPr>
          <w:rFonts w:ascii="Lato" w:eastAsia="Lato" w:hAnsi="Lato" w:cs="Lato"/>
        </w:rPr>
      </w:pPr>
      <w:r>
        <w:t>Kathy Kirk</w:t>
      </w:r>
      <w:r>
        <w:t>, Secretary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   </w:t>
      </w:r>
    </w:p>
    <w:p w:rsidR="00934973" w:rsidRDefault="00934973">
      <w:pPr>
        <w:rPr>
          <w:rFonts w:ascii="Lato" w:eastAsia="Lato" w:hAnsi="Lato" w:cs="Lato"/>
          <w:b/>
        </w:rPr>
      </w:pPr>
    </w:p>
    <w:sectPr w:rsidR="00934973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D1082"/>
    <w:multiLevelType w:val="multilevel"/>
    <w:tmpl w:val="FAC026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7BD0E76"/>
    <w:multiLevelType w:val="multilevel"/>
    <w:tmpl w:val="D7B83E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F763325"/>
    <w:multiLevelType w:val="multilevel"/>
    <w:tmpl w:val="952E6E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A1F5C79"/>
    <w:multiLevelType w:val="multilevel"/>
    <w:tmpl w:val="C70EED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73"/>
    <w:rsid w:val="0076340B"/>
    <w:rsid w:val="0093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67DAB"/>
  <w15:docId w15:val="{AEF05CAA-7007-4496-8C56-A1E0F950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1335808111?pwd=NnRmN2JxcmI1eVVqT0hIazVKYmVqUT09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419</Words>
  <Characters>2456</Characters>
  <Application>Microsoft Office Word</Application>
  <DocSecurity>0</DocSecurity>
  <Lines>81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Ulmer &amp; Berne LLP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Simmons, David</cp:lastModifiedBy>
  <cp:revision>2</cp:revision>
  <dcterms:created xsi:type="dcterms:W3CDTF">2024-07-16T13:12:00Z</dcterms:created>
  <dcterms:modified xsi:type="dcterms:W3CDTF">2024-07-16T13:14:00Z</dcterms:modified>
</cp:coreProperties>
</file>